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left="8380" w:hanging="994"/>
        <w:jc w:val="right"/>
      </w:pPr>
      <w:r>
        <w:rPr/>
        <w:t>ADOPTED – OCTOBER 13, 2026 AGENDA ITEM NO. 24</w:t>
      </w:r>
    </w:p>
    <w:p>
      <w:pPr>
        <w:pStyle w:val="BodyText"/>
        <w:spacing w:before="2"/>
        <w:rPr>
          <w:b/>
          <w:sz w:val="16"/>
        </w:rPr>
      </w:pPr>
    </w:p>
    <w:p>
      <w:pPr>
        <w:pStyle w:val="BodyText"/>
        <w:spacing w:before="90"/>
        <w:ind w:left="100"/>
      </w:pPr>
      <w:r>
        <w:rPr/>
        <w:t>Introduced by the Human Services Committee of the:</w:t>
      </w:r>
    </w:p>
    <w:p>
      <w:pPr>
        <w:pStyle w:val="BodyText"/>
      </w:pPr>
    </w:p>
    <w:p>
      <w:pPr>
        <w:pStyle w:val="BodyText"/>
        <w:ind w:left="116" w:right="137"/>
        <w:jc w:val="center"/>
      </w:pPr>
      <w:r>
        <w:rPr/>
        <w:t>INGHAM COUNTY BOARD OF COMMISSIONERS</w:t>
      </w:r>
    </w:p>
    <w:p>
      <w:pPr>
        <w:pStyle w:val="BodyText"/>
      </w:pPr>
    </w:p>
    <w:p>
      <w:pPr>
        <w:pStyle w:val="Heading1"/>
        <w:ind w:right="134"/>
      </w:pPr>
      <w:r>
        <w:rPr/>
        <w:t>RESOLUTION REAFFIRMING THE DESIGNATION OF THE</w:t>
      </w:r>
    </w:p>
    <w:p>
      <w:pPr>
        <w:spacing w:line="480" w:lineRule="auto" w:before="0"/>
        <w:ind w:left="116" w:right="141" w:firstLine="0"/>
        <w:jc w:val="center"/>
        <w:rPr>
          <w:b/>
          <w:sz w:val="24"/>
        </w:rPr>
      </w:pPr>
      <w:r>
        <w:rPr>
          <w:b/>
          <w:sz w:val="24"/>
        </w:rPr>
        <w:t>BOARD OF HEALTH AS THE APPEALS BOARD FOR THE INGHAM COUNTY SANITARY CODE RESOLUTION #26 – 488</w:t>
      </w:r>
    </w:p>
    <w:p>
      <w:pPr>
        <w:pStyle w:val="BodyText"/>
        <w:rPr>
          <w:b/>
        </w:rPr>
      </w:pPr>
    </w:p>
    <w:p>
      <w:pPr>
        <w:pStyle w:val="BodyText"/>
        <w:ind w:left="100"/>
      </w:pPr>
      <w:r>
        <w:rPr/>
        <w:t>WHEREAS, Section 120 of the Ingham County Sanitary Code establishes penalty and appeal procedures; and</w:t>
      </w:r>
    </w:p>
    <w:p>
      <w:pPr>
        <w:pStyle w:val="BodyText"/>
      </w:pPr>
    </w:p>
    <w:p>
      <w:pPr>
        <w:pStyle w:val="BodyText"/>
        <w:ind w:left="100"/>
      </w:pPr>
      <w:r>
        <w:rPr/>
        <w:t>WHEREAS, Section 120.2 of the Ingham County Sanitary Code creates a Sanitary Code Appeals Board designating the Board of Health as the Appeals Board; and</w:t>
      </w:r>
    </w:p>
    <w:p>
      <w:pPr>
        <w:pStyle w:val="BodyText"/>
      </w:pPr>
    </w:p>
    <w:p>
      <w:pPr>
        <w:pStyle w:val="BodyText"/>
        <w:ind w:left="100" w:right="442"/>
      </w:pPr>
      <w:r>
        <w:rPr/>
        <w:t>WHEREAS, the Sanitary Code Appeals Board shall hear statements by the appellant and by the sanitarian or other employee(s) of the Health Department most familiar with the premises or situation giving rise to any appeal presented in accordance with the rules of procedure established by the Appeals Board.</w:t>
      </w:r>
    </w:p>
    <w:p>
      <w:pPr>
        <w:pStyle w:val="BodyText"/>
      </w:pPr>
    </w:p>
    <w:p>
      <w:pPr>
        <w:pStyle w:val="BodyText"/>
        <w:ind w:left="100" w:right="409"/>
      </w:pPr>
      <w:r>
        <w:rPr/>
        <w:t>THEREFORE BE IT RESOLVED, that the Ingham County Board of Commissioners hereby reaffirms the designation of the Board of Health to serve as the Sanitary Code Appeals Board for all appeals filed in accordance with the Ingham County Sanitary Code, including appeals under Chapter VII, Regulations for the Inspection of Onsite Water and Sewage Disposal Systems at the Time of Property Transfer.</w:t>
      </w:r>
    </w:p>
    <w:p>
      <w:pPr>
        <w:pStyle w:val="BodyText"/>
      </w:pPr>
    </w:p>
    <w:p>
      <w:pPr>
        <w:pStyle w:val="BodyText"/>
        <w:ind w:left="100" w:right="442"/>
      </w:pPr>
      <w:r>
        <w:rPr/>
        <w:t>BE IT FURTHER RESOLVED, that all other terms and conditions stated in the Section 120 Penalty and Appeal of the Ingham County Sanitary Code shall remain in effect.</w:t>
      </w:r>
    </w:p>
    <w:p>
      <w:pPr>
        <w:pStyle w:val="BodyText"/>
      </w:pPr>
    </w:p>
    <w:p>
      <w:pPr>
        <w:spacing w:before="1"/>
        <w:ind w:left="100" w:right="0" w:firstLine="0"/>
        <w:jc w:val="left"/>
        <w:rPr>
          <w:sz w:val="24"/>
        </w:rPr>
      </w:pPr>
      <w:r>
        <w:rPr>
          <w:b/>
          <w:sz w:val="24"/>
        </w:rPr>
        <w:t>HUMAN SERVICES: Yeas: </w:t>
      </w:r>
      <w:r>
        <w:rPr>
          <w:sz w:val="24"/>
        </w:rPr>
        <w:t>Cahill, Trubac, Morgan, Willis, Ruest</w:t>
      </w:r>
    </w:p>
    <w:p>
      <w:pPr>
        <w:tabs>
          <w:tab w:pos="2425" w:val="left" w:leader="none"/>
        </w:tabs>
        <w:spacing w:before="0"/>
        <w:ind w:left="700" w:right="0" w:firstLine="0"/>
        <w:jc w:val="left"/>
        <w:rPr>
          <w:b/>
          <w:sz w:val="24"/>
        </w:rPr>
      </w:pPr>
      <w:r>
        <w:rPr>
          <w:b/>
          <w:sz w:val="24"/>
        </w:rPr>
        <w:t>Nays</w:t>
      </w:r>
      <w:r>
        <w:rPr>
          <w:sz w:val="24"/>
        </w:rPr>
        <w:t>:</w:t>
      </w:r>
      <w:r>
        <w:rPr>
          <w:spacing w:val="57"/>
          <w:sz w:val="24"/>
        </w:rPr>
        <w:t> </w:t>
      </w:r>
      <w:r>
        <w:rPr>
          <w:sz w:val="24"/>
        </w:rPr>
        <w:t>Schafer</w:t>
        <w:tab/>
      </w:r>
      <w:r>
        <w:rPr>
          <w:b/>
          <w:sz w:val="24"/>
        </w:rPr>
        <w:t>Absent: </w:t>
      </w:r>
      <w:r>
        <w:rPr>
          <w:sz w:val="24"/>
        </w:rPr>
        <w:t>Tennis </w:t>
      </w:r>
      <w:r>
        <w:rPr>
          <w:b/>
          <w:sz w:val="24"/>
        </w:rPr>
        <w:t>Approved</w:t>
      </w:r>
      <w:r>
        <w:rPr>
          <w:b/>
          <w:spacing w:val="59"/>
          <w:sz w:val="24"/>
        </w:rPr>
        <w:t> </w:t>
      </w:r>
      <w:r>
        <w:rPr>
          <w:b/>
          <w:sz w:val="24"/>
        </w:rPr>
        <w:t>10/05/26</w:t>
      </w:r>
    </w:p>
    <w:sectPr>
      <w:type w:val="continuous"/>
      <w:pgSz w:w="12240" w:h="15840"/>
      <w:pgMar w:top="1360" w:bottom="280" w:left="62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116" w:right="115"/>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2026-10-14T17:21:37Z</dcterms:created>
  <dcterms:modified xsi:type="dcterms:W3CDTF">2026-10-14T17:21:37Z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2026-10-14T00:00:00Z</vt:filetime>
  </property>
  <property fmtid="{D5CDD505-2E9C-101B-9397-08002B2CF9AE}" pid="3" name="Creator">
    <vt:lpwstr>Acrobat PDFMaker 20 for Word</vt:lpwstr>
  </property>
  <property fmtid="{D5CDD505-2E9C-101B-9397-08002B2CF9AE}" pid="4" name="LastSaved">
    <vt:filetime>2026-10-14T00:00:00Z</vt:filetime>
  </property>
</Properties>
</file>